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7D0A" w14:textId="111D1EFC" w:rsidR="001A0125" w:rsidRPr="001A0125" w:rsidRDefault="001A0125" w:rsidP="001A012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highKashida"/>
        <w:textAlignment w:val="baseline"/>
        <w:rPr>
          <w:rFonts w:ascii="Tahoma" w:hAnsi="Tahoma" w:cs="B Zar"/>
          <w:i/>
          <w:iCs/>
          <w:color w:val="FFFFFF" w:themeColor="background1"/>
          <w:sz w:val="32"/>
          <w:szCs w:val="32"/>
        </w:rPr>
      </w:pPr>
      <w:r>
        <w:rPr>
          <w:rStyle w:val="Strong"/>
          <w:rFonts w:ascii="byekan" w:hAnsi="byekan" w:cs="B Zar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</w:rPr>
        <w:t xml:space="preserve">  </w:t>
      </w:r>
      <w:r w:rsidRPr="001A0125">
        <w:rPr>
          <w:rStyle w:val="Strong"/>
          <w:rFonts w:ascii="byekan" w:hAnsi="byekan" w:cs="B Zar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>شرح وظایف</w:t>
      </w:r>
      <w:r>
        <w:rPr>
          <w:rStyle w:val="Strong"/>
          <w:rFonts w:ascii="byekan" w:hAnsi="byekan" w:cs="B Zar" w:hint="cs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</w:rPr>
        <w:t xml:space="preserve"> </w:t>
      </w:r>
      <w:r>
        <w:rPr>
          <w:rStyle w:val="Strong"/>
          <w:rFonts w:ascii="byekan" w:hAnsi="byekan" w:cs="B Zar" w:hint="cs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  <w:rtl/>
          <w:lang w:bidi="fa-IR"/>
        </w:rPr>
        <w:t>واحد نقل و انتقالات</w:t>
      </w:r>
      <w:r w:rsidRPr="001A0125">
        <w:rPr>
          <w:rStyle w:val="Strong"/>
          <w:rFonts w:ascii="byekan" w:hAnsi="byekan" w:cs="B Zar"/>
          <w:i/>
          <w:iCs/>
          <w:color w:val="FFFFFF" w:themeColor="background1"/>
          <w:sz w:val="32"/>
          <w:szCs w:val="32"/>
          <w:highlight w:val="darkBlue"/>
          <w:bdr w:val="none" w:sz="0" w:space="0" w:color="auto" w:frame="1"/>
        </w:rPr>
        <w:t>:</w:t>
      </w:r>
    </w:p>
    <w:p w14:paraId="6D88CC5C" w14:textId="77777777" w:rsidR="001A0125" w:rsidRDefault="001A0125" w:rsidP="001A012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highKashida"/>
        <w:textAlignment w:val="baseline"/>
        <w:rPr>
          <w:rFonts w:ascii="Tahoma" w:hAnsi="Tahoma" w:cs="Tahoma"/>
          <w:color w:val="000000"/>
          <w:sz w:val="16"/>
          <w:szCs w:val="16"/>
        </w:rPr>
      </w:pPr>
    </w:p>
    <w:p w14:paraId="1F5E2C99" w14:textId="0C5EE674" w:rsidR="001A0125" w:rsidRPr="001A0125" w:rsidRDefault="001A0125" w:rsidP="001A0125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jc w:val="highKashida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تنظیم صورتجلسه های نقل و انتقالات و ماموریت کارکنان</w:t>
      </w:r>
    </w:p>
    <w:p w14:paraId="3E55A2F9" w14:textId="413F220D" w:rsidR="001A0125" w:rsidRPr="001A0125" w:rsidRDefault="001A0125" w:rsidP="001A0125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jc w:val="highKashida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انجام کلیه مکاتبات اولیه درخصوص انتقال ، ماموریت و ماموریت آموزشی کارکنان</w:t>
      </w:r>
    </w:p>
    <w:p w14:paraId="7504F90E" w14:textId="503F3FE0" w:rsidR="001A0125" w:rsidRPr="001A0125" w:rsidRDefault="001A0125" w:rsidP="001A0125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jc w:val="highKashida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صدور کلیه ابلاغ های انتقال ، ماموریت و ماموریت آموزشی کارکنان</w:t>
      </w:r>
    </w:p>
    <w:p w14:paraId="0190786D" w14:textId="4CB3A446" w:rsidR="001A0125" w:rsidRPr="001A0125" w:rsidRDefault="001A0125" w:rsidP="001A0125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jc w:val="highKashida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صدور احکام</w:t>
      </w:r>
      <w:r w:rsidRPr="001A0125">
        <w:rPr>
          <w:rFonts w:ascii="Cambria" w:hAnsi="Cambria" w:cs="Cambria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A0125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انتقال</w:t>
      </w: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A0125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A0125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ماموریت</w:t>
      </w: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A0125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A0125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ماموریت</w:t>
      </w: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A0125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آموزشی</w:t>
      </w: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A0125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A0125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اختصاص</w:t>
      </w: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A0125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پست</w:t>
      </w: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1A0125">
        <w:rPr>
          <w:rFonts w:ascii="byekan" w:hAnsi="byekan" w:cs="B Zar" w:hint="cs"/>
          <w:color w:val="000000"/>
          <w:sz w:val="28"/>
          <w:szCs w:val="28"/>
          <w:bdr w:val="none" w:sz="0" w:space="0" w:color="auto" w:frame="1"/>
          <w:rtl/>
        </w:rPr>
        <w:t>پ</w:t>
      </w: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رستل ستادی</w:t>
      </w:r>
      <w:r w:rsidRPr="001A0125">
        <w:rPr>
          <w:rFonts w:ascii="Cambria" w:hAnsi="Cambria" w:cs="Cambria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14:paraId="2F0C46AC" w14:textId="6C39FAED" w:rsidR="001A0125" w:rsidRPr="001A0125" w:rsidRDefault="001A0125" w:rsidP="001A0125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jc w:val="highKashida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بررسی و انجام امور مربوط به سامانه نقل و انتقالات</w:t>
      </w:r>
    </w:p>
    <w:p w14:paraId="04FFFC88" w14:textId="00A9A0A2" w:rsidR="001A0125" w:rsidRPr="001A0125" w:rsidRDefault="001A0125" w:rsidP="001A0125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jc w:val="highKashida"/>
        <w:textAlignment w:val="baseline"/>
        <w:rPr>
          <w:rFonts w:ascii="Tahoma" w:hAnsi="Tahoma" w:cs="B Zar"/>
          <w:color w:val="000000"/>
          <w:sz w:val="28"/>
          <w:szCs w:val="28"/>
          <w:rtl/>
        </w:rPr>
      </w:pPr>
      <w:r w:rsidRPr="001A0125">
        <w:rPr>
          <w:rFonts w:ascii="byekan" w:hAnsi="byekan" w:cs="B Zar"/>
          <w:color w:val="000000"/>
          <w:sz w:val="28"/>
          <w:szCs w:val="28"/>
          <w:bdr w:val="none" w:sz="0" w:space="0" w:color="auto" w:frame="1"/>
          <w:rtl/>
        </w:rPr>
        <w:t>کنترل کلیه احکام صادره از واحدها مربوط به واحد نقل و انتقالات</w:t>
      </w:r>
    </w:p>
    <w:p w14:paraId="0815EA8D" w14:textId="77777777" w:rsidR="00690D76" w:rsidRDefault="00690D76" w:rsidP="001A0125">
      <w:pPr>
        <w:spacing w:line="360" w:lineRule="auto"/>
        <w:jc w:val="highKashida"/>
      </w:pPr>
    </w:p>
    <w:sectPr w:rsidR="00690D76" w:rsidSect="001A0125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ek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282"/>
    <w:multiLevelType w:val="hybridMultilevel"/>
    <w:tmpl w:val="A4E2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59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25"/>
    <w:rsid w:val="001A0125"/>
    <w:rsid w:val="004C2B4F"/>
    <w:rsid w:val="006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63DB"/>
  <w15:chartTrackingRefBased/>
  <w15:docId w15:val="{663500E3-AD82-42BA-A124-866B533E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B4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B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0125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A0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زید آبادی نژاد</dc:creator>
  <cp:keywords/>
  <dc:description/>
  <cp:lastModifiedBy>الهام زید آبادی نژاد</cp:lastModifiedBy>
  <cp:revision>1</cp:revision>
  <dcterms:created xsi:type="dcterms:W3CDTF">2024-06-29T09:46:00Z</dcterms:created>
  <dcterms:modified xsi:type="dcterms:W3CDTF">2024-06-29T09:48:00Z</dcterms:modified>
</cp:coreProperties>
</file>